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приложение № 1 </w:t>
      </w:r>
    </w:p>
    <w:p>
      <w:pPr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к решению очередной пятой сессии</w:t>
      </w:r>
    </w:p>
    <w:p>
      <w:pPr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Совета депутатов Убинского сельсовета </w:t>
      </w:r>
    </w:p>
    <w:p>
      <w:pPr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Убинского района Новосибирской области </w:t>
      </w:r>
    </w:p>
    <w:p>
      <w:pPr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пятого созыва от 12.02.2021 г. № 31</w:t>
      </w:r>
    </w:p>
    <w:p>
      <w:pPr>
        <w:jc w:val="right"/>
        <w:rPr>
          <w:color w:val="000000" w:themeColor="text1"/>
        </w:rPr>
      </w:pPr>
    </w:p>
    <w:p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Отчет </w:t>
      </w:r>
      <w:r>
        <w:rPr>
          <w:b/>
          <w:bCs/>
          <w:color w:val="000000" w:themeColor="text1"/>
          <w:sz w:val="28"/>
          <w:szCs w:val="28"/>
        </w:rPr>
        <w:t xml:space="preserve">Главы </w:t>
      </w:r>
      <w:r>
        <w:rPr>
          <w:b/>
          <w:color w:val="000000" w:themeColor="text1"/>
          <w:sz w:val="28"/>
          <w:szCs w:val="28"/>
        </w:rPr>
        <w:t>Убинского сельсовета</w:t>
      </w:r>
      <w:r>
        <w:rPr>
          <w:b/>
          <w:bCs/>
          <w:color w:val="000000" w:themeColor="text1"/>
          <w:sz w:val="28"/>
          <w:szCs w:val="28"/>
        </w:rPr>
        <w:t xml:space="preserve"> Убинского района </w:t>
      </w:r>
    </w:p>
    <w:p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Новосибирской области о результатах своей деятельности, </w:t>
      </w:r>
    </w:p>
    <w:p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деятельности администрации </w:t>
      </w:r>
      <w:r>
        <w:rPr>
          <w:b/>
          <w:color w:val="000000" w:themeColor="text1"/>
          <w:sz w:val="28"/>
          <w:szCs w:val="28"/>
        </w:rPr>
        <w:t>Убинского сельсовета</w:t>
      </w:r>
      <w:r>
        <w:rPr>
          <w:b/>
          <w:bCs/>
          <w:color w:val="000000" w:themeColor="text1"/>
          <w:sz w:val="28"/>
          <w:szCs w:val="28"/>
        </w:rPr>
        <w:t xml:space="preserve"> за </w:t>
      </w:r>
      <w:r>
        <w:rPr>
          <w:b/>
          <w:color w:val="000000" w:themeColor="text1"/>
          <w:sz w:val="28"/>
          <w:szCs w:val="28"/>
        </w:rPr>
        <w:t>2020 год.</w:t>
      </w:r>
    </w:p>
    <w:p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>
      <w:pPr>
        <w:spacing w:line="276" w:lineRule="auto"/>
        <w:ind w:firstLine="36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Демография: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Численность населения на 01 июля 2020 года, </w:t>
      </w:r>
      <w:proofErr w:type="gramStart"/>
      <w:r>
        <w:rPr>
          <w:color w:val="000000" w:themeColor="text1"/>
          <w:sz w:val="28"/>
          <w:szCs w:val="28"/>
        </w:rPr>
        <w:t>согласно данных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подворового</w:t>
      </w:r>
      <w:proofErr w:type="spellEnd"/>
      <w:r>
        <w:rPr>
          <w:color w:val="000000" w:themeColor="text1"/>
          <w:sz w:val="28"/>
          <w:szCs w:val="28"/>
        </w:rPr>
        <w:t xml:space="preserve"> обхода, составляла 6127 </w:t>
      </w:r>
      <w:r>
        <w:rPr>
          <w:color w:val="000000" w:themeColor="text1"/>
          <w:sz w:val="16"/>
          <w:szCs w:val="16"/>
        </w:rPr>
        <w:t>(6246 – 2018, 6223 - 2019)</w:t>
      </w:r>
      <w:r>
        <w:rPr>
          <w:color w:val="000000" w:themeColor="text1"/>
          <w:sz w:val="28"/>
          <w:szCs w:val="28"/>
        </w:rPr>
        <w:t xml:space="preserve"> человек. С 01 января по декабрь род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лось 16 </w:t>
      </w:r>
      <w:r>
        <w:rPr>
          <w:color w:val="000000" w:themeColor="text1"/>
          <w:sz w:val="16"/>
          <w:szCs w:val="16"/>
        </w:rPr>
        <w:t>(40 – 2018, 50 - 2019)</w:t>
      </w:r>
      <w:r>
        <w:rPr>
          <w:color w:val="000000" w:themeColor="text1"/>
          <w:sz w:val="28"/>
          <w:szCs w:val="28"/>
        </w:rPr>
        <w:t xml:space="preserve"> человек. Умерло 73 </w:t>
      </w:r>
      <w:r>
        <w:rPr>
          <w:color w:val="000000" w:themeColor="text1"/>
          <w:sz w:val="16"/>
          <w:szCs w:val="16"/>
        </w:rPr>
        <w:t>(78 – 2018, 67 - 2019)</w:t>
      </w:r>
      <w:r>
        <w:rPr>
          <w:color w:val="000000" w:themeColor="text1"/>
          <w:sz w:val="28"/>
          <w:szCs w:val="28"/>
        </w:rPr>
        <w:t xml:space="preserve"> человека.</w:t>
      </w:r>
    </w:p>
    <w:p>
      <w:pPr>
        <w:spacing w:line="276" w:lineRule="auto"/>
        <w:ind w:firstLine="360"/>
        <w:jc w:val="both"/>
        <w:rPr>
          <w:b/>
          <w:color w:val="000000" w:themeColor="text1"/>
          <w:sz w:val="28"/>
          <w:szCs w:val="28"/>
        </w:rPr>
      </w:pPr>
    </w:p>
    <w:p>
      <w:pPr>
        <w:spacing w:line="276" w:lineRule="auto"/>
        <w:ind w:firstLine="360"/>
        <w:jc w:val="both"/>
        <w:rPr>
          <w:rFonts w:ascii="Verdana" w:hAnsi="Verdana"/>
          <w:color w:val="000000" w:themeColor="text1"/>
          <w:sz w:val="21"/>
          <w:szCs w:val="21"/>
          <w:shd w:val="clear" w:color="auto" w:fill="FFFFFF"/>
        </w:rPr>
      </w:pPr>
      <w:r>
        <w:rPr>
          <w:b/>
          <w:color w:val="000000" w:themeColor="text1"/>
          <w:sz w:val="28"/>
          <w:szCs w:val="28"/>
        </w:rPr>
        <w:t>Занятость населения</w:t>
      </w:r>
      <w:r>
        <w:rPr>
          <w:rFonts w:ascii="Verdana" w:hAnsi="Verdana"/>
          <w:color w:val="000000" w:themeColor="text1"/>
          <w:sz w:val="21"/>
          <w:szCs w:val="21"/>
          <w:shd w:val="clear" w:color="auto" w:fill="FFFFFF"/>
        </w:rPr>
        <w:t>:</w:t>
      </w:r>
    </w:p>
    <w:p>
      <w:pPr>
        <w:spacing w:line="276" w:lineRule="auto"/>
        <w:ind w:firstLine="360"/>
        <w:jc w:val="both"/>
        <w:rPr>
          <w:b/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>В 2020 году, по данным Центра занятости населения обратилось за содейс</w:t>
      </w:r>
      <w:r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 xml:space="preserve">вием в поисках работы 343 </w:t>
      </w:r>
      <w:r>
        <w:rPr>
          <w:color w:val="000000" w:themeColor="text1"/>
          <w:sz w:val="16"/>
          <w:szCs w:val="16"/>
        </w:rPr>
        <w:t>(318 – 2018,</w:t>
      </w:r>
      <w:bookmarkStart w:id="0" w:name="_GoBack"/>
      <w:bookmarkEnd w:id="0"/>
      <w:r>
        <w:rPr>
          <w:color w:val="000000" w:themeColor="text1"/>
          <w:sz w:val="16"/>
          <w:szCs w:val="16"/>
        </w:rPr>
        <w:t xml:space="preserve"> 385 - 2019)</w:t>
      </w:r>
      <w:r>
        <w:rPr>
          <w:color w:val="000000" w:themeColor="text1"/>
          <w:sz w:val="28"/>
          <w:szCs w:val="28"/>
        </w:rPr>
        <w:t xml:space="preserve"> человека.  Присвоен статус «безр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ботный»  275 </w:t>
      </w:r>
      <w:r>
        <w:rPr>
          <w:color w:val="000000" w:themeColor="text1"/>
          <w:sz w:val="16"/>
          <w:szCs w:val="16"/>
        </w:rPr>
        <w:t>(146 – 2018, 176 - 2019)</w:t>
      </w:r>
      <w:r>
        <w:rPr>
          <w:color w:val="000000" w:themeColor="text1"/>
          <w:sz w:val="28"/>
          <w:szCs w:val="28"/>
        </w:rPr>
        <w:t xml:space="preserve"> человек. Трудоустроено 199 </w:t>
      </w:r>
      <w:r>
        <w:rPr>
          <w:color w:val="000000" w:themeColor="text1"/>
          <w:sz w:val="16"/>
          <w:szCs w:val="16"/>
        </w:rPr>
        <w:t>(258 – 2018, 312 - 2019)</w:t>
      </w:r>
      <w:r>
        <w:rPr>
          <w:color w:val="000000" w:themeColor="text1"/>
          <w:sz w:val="28"/>
          <w:szCs w:val="28"/>
        </w:rPr>
        <w:t xml:space="preserve"> человек, в том числе 136 </w:t>
      </w:r>
      <w:r>
        <w:rPr>
          <w:color w:val="000000" w:themeColor="text1"/>
          <w:sz w:val="16"/>
          <w:szCs w:val="16"/>
        </w:rPr>
        <w:t>(93 – 2018, 97 - 2019)</w:t>
      </w:r>
      <w:r>
        <w:rPr>
          <w:color w:val="000000" w:themeColor="text1"/>
          <w:sz w:val="28"/>
          <w:szCs w:val="28"/>
        </w:rPr>
        <w:t xml:space="preserve"> безработных. Вакансий на работу порядка 500 за год.</w:t>
      </w:r>
    </w:p>
    <w:p>
      <w:pPr>
        <w:spacing w:line="276" w:lineRule="auto"/>
        <w:ind w:firstLine="360"/>
        <w:jc w:val="both"/>
        <w:rPr>
          <w:b/>
          <w:color w:val="000000" w:themeColor="text1"/>
          <w:sz w:val="28"/>
          <w:szCs w:val="28"/>
        </w:rPr>
      </w:pPr>
    </w:p>
    <w:p>
      <w:pPr>
        <w:spacing w:line="276" w:lineRule="auto"/>
        <w:ind w:firstLine="36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Бюджет:</w:t>
      </w:r>
    </w:p>
    <w:p>
      <w:pPr>
        <w:spacing w:line="276" w:lineRule="auto"/>
        <w:ind w:firstLine="360"/>
        <w:jc w:val="both"/>
        <w:rPr>
          <w:b/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>Главным финансовым инструментом для достижения стабильности соц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ально – экономического развития администрации и показателей эффективн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сти, безусловно, служит бюджет.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Формирование и исполнение бюджета – основополагающие полномочия п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селения.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Реализация всех полномочий сельского поселения и социально-экономическое развитие администрации Убинского сельсовета в полной мере зависит от обеспеченности финансами.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Бюджет на 2020 год был утвержден решением Совета депутатов Убинского сельсовета Убинского района Новосибирской области от 25 декабря 2019 года № 151 «О бюджете Убинского сельсовета на 2020 год и плановые 2021 – 2022 года» по доходам в сумме 55 млн. 595 тыс. 270 рублей, и расходам в сумме 55 млн. 595 тыс. 270 рублей. </w:t>
      </w:r>
      <w:proofErr w:type="gramEnd"/>
    </w:p>
    <w:p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Уточненные бюджетные назначения за 2020 год с учетом остатка на 01.01.2021 года составили по доходам – 107 244 410,25 рублей, по расходам – 125 733 312,03 рублей. </w:t>
      </w:r>
    </w:p>
    <w:p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Доходы исполнены на 79% в сумме 84 429 921,57 рублей.</w:t>
      </w:r>
    </w:p>
    <w:p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Расходы исполнены на 77 % в сумме 96 501 812,20 рублей.</w:t>
      </w:r>
    </w:p>
    <w:p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Доля налоговых доходов составляет 12,5 %.</w:t>
      </w:r>
    </w:p>
    <w:p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разрезе налогов и сборов:</w:t>
      </w:r>
    </w:p>
    <w:p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НДФЛ - поступило 7 274 640,42 рублей. Доходы от уплаты акцизов - поступило 1 859 364,53 рублей. Налог на имущество - поступило 307 602,63 рублей. З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мельный налог - поступило 2 974 207,26 рублей. </w:t>
      </w:r>
    </w:p>
    <w:p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Неналоговые доходы исполнены на 105,7 %, поступило 12 515 619,78 рублей, в том числе: </w:t>
      </w:r>
    </w:p>
    <w:p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Доходы от сдачи в аренду имущества - поступило 3 204 561,95 рублей. </w:t>
      </w:r>
    </w:p>
    <w:p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Расходные обязательства по финансированию расходов бюджета поселения на содержание и обеспечение деятельности исполнительных органов муниципал</w:t>
      </w:r>
      <w:r>
        <w:rPr>
          <w:color w:val="000000" w:themeColor="text1"/>
          <w:sz w:val="28"/>
          <w:szCs w:val="28"/>
        </w:rPr>
        <w:t>ь</w:t>
      </w:r>
      <w:r>
        <w:rPr>
          <w:color w:val="000000" w:themeColor="text1"/>
          <w:sz w:val="28"/>
          <w:szCs w:val="28"/>
        </w:rPr>
        <w:t>ного поселения определены Федеральными Законами, законами Новосибирской области, Постановлениями и распоряжениями Губернатора Новосибирской о</w:t>
      </w:r>
      <w:r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 xml:space="preserve">ласти, а также нормативными документами Убинского сельсовета в том числе Уставом, Положением «О </w:t>
      </w:r>
      <w:proofErr w:type="gramStart"/>
      <w:r>
        <w:rPr>
          <w:color w:val="000000" w:themeColor="text1"/>
          <w:sz w:val="28"/>
          <w:szCs w:val="28"/>
        </w:rPr>
        <w:t>бюджетном</w:t>
      </w:r>
      <w:proofErr w:type="gramEnd"/>
      <w:r>
        <w:rPr>
          <w:color w:val="000000" w:themeColor="text1"/>
          <w:sz w:val="28"/>
          <w:szCs w:val="28"/>
        </w:rPr>
        <w:t xml:space="preserve"> процессе».</w:t>
      </w:r>
    </w:p>
    <w:p>
      <w:pPr>
        <w:spacing w:line="276" w:lineRule="auto"/>
        <w:jc w:val="both"/>
        <w:rPr>
          <w:b/>
          <w:color w:val="000000" w:themeColor="text1"/>
          <w:sz w:val="28"/>
          <w:szCs w:val="28"/>
        </w:rPr>
      </w:pPr>
    </w:p>
    <w:p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ЖКХ: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Протяженность теплотрасс в селе Убинское - 17 километров. Протяженность водопроводных сетей в селе Убинское - 24 километра, в поселке </w:t>
      </w:r>
      <w:proofErr w:type="gramStart"/>
      <w:r>
        <w:rPr>
          <w:color w:val="000000" w:themeColor="text1"/>
          <w:sz w:val="28"/>
          <w:szCs w:val="28"/>
        </w:rPr>
        <w:t>Крещенский</w:t>
      </w:r>
      <w:proofErr w:type="gramEnd"/>
      <w:r>
        <w:rPr>
          <w:color w:val="000000" w:themeColor="text1"/>
          <w:sz w:val="28"/>
          <w:szCs w:val="28"/>
        </w:rPr>
        <w:t xml:space="preserve"> – 900 метров. За обеспечение водой и теплом на территории Убинского сельсов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та, а также исправную работу всех систем тепло и водоснабжения несет отве</w:t>
      </w:r>
      <w:r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ственность Муниципальное унитарное предприятие «Убинское коммунальное предприятие», сокращенно МУП «УКП», директором данной организации, я</w:t>
      </w:r>
      <w:r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ляется - Жуков Андрей Викторович. Работа в жилищно-коммунальном хозяйс</w:t>
      </w:r>
      <w:r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ве была направлена на улучшение качества предоставляемых услуг, содерж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ние, своевременную и качественную подготовку объектов тепл</w:t>
      </w:r>
      <w:proofErr w:type="gramStart"/>
      <w:r>
        <w:rPr>
          <w:color w:val="000000" w:themeColor="text1"/>
          <w:sz w:val="28"/>
          <w:szCs w:val="28"/>
        </w:rPr>
        <w:t>о-</w:t>
      </w:r>
      <w:proofErr w:type="gramEnd"/>
      <w:r>
        <w:rPr>
          <w:color w:val="000000" w:themeColor="text1"/>
          <w:sz w:val="28"/>
          <w:szCs w:val="28"/>
        </w:rPr>
        <w:t>, водо- сна</w:t>
      </w:r>
      <w:r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жения к отопительному периоду. В порядке текущей эксплуатации ведутся р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боты по устранению аварий, порывов, ремонту на теплотрассах и водопров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дах.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2020 году при финансовой поддержке районной администрации, силами подрядной организации построили новый водопровод по улицам Лизы Чайк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ной, Линейной, Писарева общей протяженностью 2 километра 850 метров, сумма контракта порядка 6 млн. рублей, что позволило переключить к новому водопроводу 38 домовладений. </w:t>
      </w:r>
      <w:proofErr w:type="gramStart"/>
      <w:r>
        <w:rPr>
          <w:color w:val="000000" w:themeColor="text1"/>
          <w:sz w:val="28"/>
          <w:szCs w:val="28"/>
        </w:rPr>
        <w:t>Так же удалось продолжить переключение д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мовладений со старого на новый магистральный водопровод, по улицам Прол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тарская, Зеленая, Энергетиков, построенный по программе чистая вода в пер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од с 2011 по 2015 год. </w:t>
      </w:r>
      <w:proofErr w:type="gramEnd"/>
    </w:p>
    <w:p>
      <w:pPr>
        <w:spacing w:line="276" w:lineRule="auto"/>
        <w:ind w:firstLine="360"/>
        <w:jc w:val="both"/>
        <w:rPr>
          <w:b/>
          <w:color w:val="000000" w:themeColor="text1"/>
          <w:sz w:val="28"/>
          <w:szCs w:val="28"/>
        </w:rPr>
      </w:pPr>
    </w:p>
    <w:p>
      <w:pPr>
        <w:spacing w:line="276" w:lineRule="auto"/>
        <w:ind w:firstLine="36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Благоустройство: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Вопрос порядка, доступности, освещения, комфорта один из важнейших  в обществе. Однозначного мнения граждан о том, что все хорошо или плохо - нет и быть не может, тем не менее, администрация сельсовета прилагает много усилий для достижения результата и удовлетворения потребностей жителей с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ла. Решением такого рода задач занимается Муниципальное казенное учрежд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lastRenderedPageBreak/>
        <w:t>ние «Услуги благоустройства» Убинского сельсовета Убинского района, с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кращенно МКУ «Услуги благоустройства», под руководством исполняющего обязанности директора </w:t>
      </w:r>
      <w:proofErr w:type="spellStart"/>
      <w:r>
        <w:rPr>
          <w:color w:val="000000" w:themeColor="text1"/>
          <w:sz w:val="28"/>
          <w:szCs w:val="28"/>
        </w:rPr>
        <w:t>Штумпф</w:t>
      </w:r>
      <w:proofErr w:type="spellEnd"/>
      <w:r>
        <w:rPr>
          <w:color w:val="000000" w:themeColor="text1"/>
          <w:sz w:val="28"/>
          <w:szCs w:val="28"/>
        </w:rPr>
        <w:t xml:space="preserve"> Артема Владимировича.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Одним из главных показателей хорошего тона, является чистота и опря</w:t>
      </w:r>
      <w:r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ность, для этого сотрудниками МКУ «Услуги благоустройства» регулярно в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дутся работы по сбору мусора на улицах села Убинское, тротуарах, кюветах, остановочных павильонах, парковках, детских площадках.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Транспортная сеть Убинского сельсовета -  45 километров дорог и порядка 10 километров тротуаров. МКУ «Услуги благоустройства» занимается их с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держанием и обслуживанием, а так же кюветов, дренажных систем, </w:t>
      </w:r>
      <w:proofErr w:type="spellStart"/>
      <w:r>
        <w:rPr>
          <w:color w:val="000000" w:themeColor="text1"/>
          <w:sz w:val="28"/>
          <w:szCs w:val="28"/>
        </w:rPr>
        <w:t>трубопер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ездов</w:t>
      </w:r>
      <w:proofErr w:type="spellEnd"/>
      <w:r>
        <w:rPr>
          <w:color w:val="000000" w:themeColor="text1"/>
          <w:sz w:val="28"/>
          <w:szCs w:val="28"/>
        </w:rPr>
        <w:t xml:space="preserve">, озеленением, в </w:t>
      </w:r>
      <w:proofErr w:type="gramStart"/>
      <w:r>
        <w:rPr>
          <w:color w:val="000000" w:themeColor="text1"/>
          <w:sz w:val="28"/>
          <w:szCs w:val="28"/>
        </w:rPr>
        <w:t>общем</w:t>
      </w:r>
      <w:proofErr w:type="gramEnd"/>
      <w:r>
        <w:rPr>
          <w:color w:val="000000" w:themeColor="text1"/>
          <w:sz w:val="28"/>
          <w:szCs w:val="28"/>
        </w:rPr>
        <w:t xml:space="preserve"> ведет хозяйственную деятельность на территории сельсовета.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Начало и конец года для МКУ «Услуги благоустройства» знаменуются борьбой со снегом - очисткой проезжей части и тротуаров от снега, заносов, н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леди, а также парковок, площадей, проездов, въездов, проходов. Все измеряется десятками километров и тысячами квадратных метров и кубометров. </w:t>
      </w:r>
      <w:proofErr w:type="gramStart"/>
      <w:r>
        <w:rPr>
          <w:color w:val="000000" w:themeColor="text1"/>
          <w:sz w:val="28"/>
          <w:szCs w:val="28"/>
        </w:rPr>
        <w:t>Рабочее</w:t>
      </w:r>
      <w:proofErr w:type="gramEnd"/>
      <w:r>
        <w:rPr>
          <w:color w:val="000000" w:themeColor="text1"/>
          <w:sz w:val="28"/>
          <w:szCs w:val="28"/>
        </w:rPr>
        <w:t xml:space="preserve"> временя суток в этот период устанавливает природа. Используется как механ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зированная уборка, так и ручной труд. 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приходом весны и тепла нужно успеть подготовить село, провести паво</w:t>
      </w:r>
      <w:r>
        <w:rPr>
          <w:color w:val="000000" w:themeColor="text1"/>
          <w:sz w:val="28"/>
          <w:szCs w:val="28"/>
        </w:rPr>
        <w:t>д</w:t>
      </w:r>
      <w:r>
        <w:rPr>
          <w:color w:val="000000" w:themeColor="text1"/>
          <w:sz w:val="28"/>
          <w:szCs w:val="28"/>
        </w:rPr>
        <w:t>ковый период с минимальными неудобствами и недопущению большого по</w:t>
      </w:r>
      <w:r>
        <w:rPr>
          <w:color w:val="000000" w:themeColor="text1"/>
          <w:sz w:val="28"/>
          <w:szCs w:val="28"/>
        </w:rPr>
        <w:t>д</w:t>
      </w:r>
      <w:r>
        <w:rPr>
          <w:color w:val="000000" w:themeColor="text1"/>
          <w:sz w:val="28"/>
          <w:szCs w:val="28"/>
        </w:rPr>
        <w:t>топления домов, дворов, общедоступных мест.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Далее противопожарный период, когда при малейшем намеке на возгорание на территории сельсовета работники администрации сельсовета, работники МКУ «Услуги благоустройства», часто совместно с работниками районной а</w:t>
      </w:r>
      <w:r>
        <w:rPr>
          <w:color w:val="000000" w:themeColor="text1"/>
          <w:sz w:val="28"/>
          <w:szCs w:val="28"/>
        </w:rPr>
        <w:t>д</w:t>
      </w:r>
      <w:r>
        <w:rPr>
          <w:color w:val="000000" w:themeColor="text1"/>
          <w:sz w:val="28"/>
          <w:szCs w:val="28"/>
        </w:rPr>
        <w:t xml:space="preserve">министрации, МЧС, Пожарной охраной, Лесхоза спешат уберечь сёла, лесные массивы, поля от стихии – пожара. 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Много сил  и сре</w:t>
      </w:r>
      <w:proofErr w:type="gramStart"/>
      <w:r>
        <w:rPr>
          <w:color w:val="000000" w:themeColor="text1"/>
          <w:sz w:val="28"/>
          <w:szCs w:val="28"/>
        </w:rPr>
        <w:t>дств тр</w:t>
      </w:r>
      <w:proofErr w:type="gramEnd"/>
      <w:r>
        <w:rPr>
          <w:color w:val="000000" w:themeColor="text1"/>
          <w:sz w:val="28"/>
          <w:szCs w:val="28"/>
        </w:rPr>
        <w:t>атится на озеленение села, высаживаются одноле</w:t>
      </w:r>
      <w:r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ние цветы, ведется кропотливый уход и за подращенными кустарниками и д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ревьями. Производится укос травы. 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летний период, силами МКУ обслуживаются дороги, тротуары. </w:t>
      </w:r>
      <w:proofErr w:type="gramStart"/>
      <w:r>
        <w:rPr>
          <w:color w:val="000000" w:themeColor="text1"/>
          <w:sz w:val="28"/>
          <w:szCs w:val="28"/>
        </w:rPr>
        <w:t>Дорожное полотно грейдируется, проводится ямочный ремонт, отсыпка щебеночно-песчаной смесью проблематичных улиц (в 2020 году – улицы: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Лизы Чайкиной, Партизанская, Весенняя, Широкая), частично применяется полив улиц.</w:t>
      </w:r>
      <w:proofErr w:type="gramEnd"/>
      <w:r>
        <w:rPr>
          <w:color w:val="000000" w:themeColor="text1"/>
          <w:sz w:val="28"/>
          <w:szCs w:val="28"/>
        </w:rPr>
        <w:t xml:space="preserve">  Тр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туары – ремонт и строительство деревянных тротуаров, а так же содержание асфальтированных и из тротуарной плитки. 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Многое сделано сторонними организациями, результаты работы которых, пожалуй, более подвержены взору и обсуждениям, так как имеют большие ф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нансовые затраты.</w:t>
      </w:r>
    </w:p>
    <w:p>
      <w:pPr>
        <w:spacing w:line="276" w:lineRule="auto"/>
        <w:ind w:firstLine="360"/>
        <w:jc w:val="both"/>
        <w:rPr>
          <w:b/>
          <w:color w:val="000000" w:themeColor="text1"/>
          <w:sz w:val="28"/>
          <w:szCs w:val="28"/>
        </w:rPr>
      </w:pP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Дороги.</w:t>
      </w:r>
      <w:r>
        <w:rPr>
          <w:color w:val="000000" w:themeColor="text1"/>
          <w:sz w:val="28"/>
          <w:szCs w:val="28"/>
        </w:rPr>
        <w:t xml:space="preserve"> Так подрядными организациями проведена реконструкция части дорог по улицам Станционная и Озерная. Стоимость работ по контракту сост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lastRenderedPageBreak/>
        <w:t xml:space="preserve">вила 17 932 770 рублей. В результате </w:t>
      </w:r>
      <w:proofErr w:type="gramStart"/>
      <w:r>
        <w:rPr>
          <w:color w:val="000000" w:themeColor="text1"/>
          <w:sz w:val="28"/>
          <w:szCs w:val="28"/>
        </w:rPr>
        <w:t>заасфальтированы</w:t>
      </w:r>
      <w:proofErr w:type="gramEnd"/>
      <w:r>
        <w:rPr>
          <w:color w:val="000000" w:themeColor="text1"/>
          <w:sz w:val="28"/>
          <w:szCs w:val="28"/>
        </w:rPr>
        <w:t xml:space="preserve"> проезжая часть по да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ным улицам и тротуар по улице Станционной. Также построен тротуар по ул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це Майской от дома № 31 до перекрестка с улицей Чуднова, стоимость ко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тракта 1 806 382 рублей, переулку Рабочий и часть улицы Рабочая - 1 091 432 рублей. Начаты работы по строительству тротуара по улице Партизанской, а так же по «валу» (от лыжной базы «Метелица» до улицы Пролетарской) и пр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езжей части в переулке Майский и прохода улица Пролетарская – Зеленая. В связи с введенными ограничениями по </w:t>
      </w:r>
      <w:proofErr w:type="spellStart"/>
      <w:r>
        <w:rPr>
          <w:color w:val="000000" w:themeColor="text1"/>
          <w:sz w:val="28"/>
          <w:szCs w:val="28"/>
          <w:lang w:val="en-US"/>
        </w:rPr>
        <w:t>Covid</w:t>
      </w:r>
      <w:proofErr w:type="spellEnd"/>
      <w:r>
        <w:rPr>
          <w:color w:val="000000" w:themeColor="text1"/>
          <w:sz w:val="28"/>
          <w:szCs w:val="28"/>
        </w:rPr>
        <w:t>19 подрядчики не смогли выпо</w:t>
      </w:r>
      <w:r>
        <w:rPr>
          <w:color w:val="000000" w:themeColor="text1"/>
          <w:sz w:val="28"/>
          <w:szCs w:val="28"/>
        </w:rPr>
        <w:t>л</w:t>
      </w:r>
      <w:r>
        <w:rPr>
          <w:color w:val="000000" w:themeColor="text1"/>
          <w:sz w:val="28"/>
          <w:szCs w:val="28"/>
        </w:rPr>
        <w:t>нить работы в 2020 году и планируют их выполнить в текущем году. Аналоги</w:t>
      </w:r>
      <w:r>
        <w:rPr>
          <w:color w:val="000000" w:themeColor="text1"/>
          <w:sz w:val="28"/>
          <w:szCs w:val="28"/>
        </w:rPr>
        <w:t>ч</w:t>
      </w:r>
      <w:r>
        <w:rPr>
          <w:color w:val="000000" w:themeColor="text1"/>
          <w:sz w:val="28"/>
          <w:szCs w:val="28"/>
        </w:rPr>
        <w:t>ная ситуация, с переходящими, на текущий год контрактами сложилась с раб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тами по мелиорации села Убинское. Будет выполнена очистка водоотводных каналов общей протяженность порядка 9,5 км, суммарной стоимостью порядка 24 млн. рублей, на реализацию этого объема работ денежные средства выдел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ны «Министерством природных ресурсов и экологии Новосибирской области» при поддержке районного и местного бюджета.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Продолжая тему</w:t>
      </w:r>
      <w:r>
        <w:rPr>
          <w:b/>
          <w:color w:val="000000" w:themeColor="text1"/>
          <w:sz w:val="28"/>
          <w:szCs w:val="28"/>
        </w:rPr>
        <w:t xml:space="preserve"> благоустройства</w:t>
      </w:r>
      <w:r>
        <w:rPr>
          <w:color w:val="000000" w:themeColor="text1"/>
          <w:sz w:val="28"/>
          <w:szCs w:val="28"/>
        </w:rPr>
        <w:t>, участвуя в федеральном проекте «Ко</w:t>
      </w:r>
      <w:r>
        <w:rPr>
          <w:color w:val="000000" w:themeColor="text1"/>
          <w:sz w:val="28"/>
          <w:szCs w:val="28"/>
        </w:rPr>
        <w:t>м</w:t>
      </w:r>
      <w:r>
        <w:rPr>
          <w:color w:val="000000" w:themeColor="text1"/>
          <w:sz w:val="28"/>
          <w:szCs w:val="28"/>
        </w:rPr>
        <w:t xml:space="preserve">фортная городская среда». По направлению «благоустройство общественных пространств» был построен сквер «Молодоженов», сумма контракта </w:t>
      </w:r>
      <w:r>
        <w:rPr>
          <w:color w:val="000000" w:themeColor="text1"/>
        </w:rPr>
        <w:t xml:space="preserve">3 518 590 рублей. </w:t>
      </w:r>
      <w:proofErr w:type="gramStart"/>
      <w:r>
        <w:rPr>
          <w:color w:val="000000" w:themeColor="text1"/>
          <w:sz w:val="28"/>
          <w:szCs w:val="28"/>
        </w:rPr>
        <w:t>В рамках контракта разбиты пешеходный дорожки, установлены малые архитектурные формы,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высажены деревья и кустарники, посеян газон.</w:t>
      </w:r>
      <w:proofErr w:type="gramEnd"/>
      <w:r>
        <w:rPr>
          <w:color w:val="000000" w:themeColor="text1"/>
          <w:sz w:val="28"/>
          <w:szCs w:val="28"/>
        </w:rPr>
        <w:t xml:space="preserve"> По н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правлению «благоустройство придомовой территории» работы велись на двух объектах. Первый – двор по Ленина д.42, в 2020 году реализован первый этап проекта, сумма контракта 1 078 400 рублей. Выполнено асфальтирование двора, монтаж ограждений, подготовка мест для размещения игровых площадок, уст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новлены лавочки и урны. Работы будут продолжены в текущем году. Второй объект – двор по ул. Салтыкова д.1, работы там были начаты в 2019 году, в 2020 году работы завершены, заасфальтирована территория, установлен забор, сумма контракта 1 451 889 рублей.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Участвуя в реализации областного проекта «Инициативное бюджетиров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ние» в прошедшем году был построен пирс на берегу озера «Малое», стоимость контракта составила 1 453 290 рублей.  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2020 году за счет средств местного бюджета были построены и оборуд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ваны три детские площадки, на улицах - Пролетарская, Зеленая, Южная.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Развивая  и привлекая внимание жителей сельсовета к инструменту решения проблем территории за счет бюджетных средств, была оказана финансовая поддержка, со средств местного бюджета, двум организациям ТОС (территор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альное общественное самоуправление), что позволило многоквартирному дому по адресу Салтыкова д. 1 заменить канализационную емкость, а по адресу п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реулок Майский д. 4 - построить новый забор. </w:t>
      </w:r>
      <w:proofErr w:type="gramEnd"/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обеспечения безопасности на территории села, регулярно ведутся раб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ты по замене и установке новых фонарей уличного освещения. Продолжаются </w:t>
      </w:r>
      <w:r>
        <w:rPr>
          <w:color w:val="000000" w:themeColor="text1"/>
          <w:sz w:val="28"/>
          <w:szCs w:val="28"/>
        </w:rPr>
        <w:lastRenderedPageBreak/>
        <w:t>работы по оснащению системой видеонаблюдения общественных мест, так те</w:t>
      </w:r>
      <w:r>
        <w:rPr>
          <w:color w:val="000000" w:themeColor="text1"/>
          <w:sz w:val="28"/>
          <w:szCs w:val="28"/>
        </w:rPr>
        <w:t>р</w:t>
      </w:r>
      <w:r>
        <w:rPr>
          <w:color w:val="000000" w:themeColor="text1"/>
          <w:sz w:val="28"/>
          <w:szCs w:val="28"/>
        </w:rPr>
        <w:t>ритория сквера молодоженов, находится под вниманием 4 камер уличного в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деонаблюдения.</w:t>
      </w:r>
    </w:p>
    <w:p>
      <w:pPr>
        <w:spacing w:line="276" w:lineRule="auto"/>
        <w:ind w:firstLine="360"/>
        <w:jc w:val="both"/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За 12 месяцев 2020 года в администрацию поступило 74 обращения гр</w:t>
      </w:r>
      <w:r>
        <w:rPr>
          <w:b/>
          <w:color w:val="000000" w:themeColor="text1"/>
          <w:sz w:val="28"/>
          <w:szCs w:val="28"/>
          <w:u w:val="single"/>
        </w:rPr>
        <w:t>а</w:t>
      </w:r>
      <w:r>
        <w:rPr>
          <w:b/>
          <w:color w:val="000000" w:themeColor="text1"/>
          <w:sz w:val="28"/>
          <w:szCs w:val="28"/>
          <w:u w:val="single"/>
        </w:rPr>
        <w:t>ждан</w:t>
      </w:r>
    </w:p>
    <w:p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Из них:</w:t>
      </w:r>
    </w:p>
    <w:p>
      <w:pPr>
        <w:pStyle w:val="a4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18 - заявления,</w:t>
      </w:r>
    </w:p>
    <w:p>
      <w:pPr>
        <w:pStyle w:val="a4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 – звонка.</w:t>
      </w:r>
    </w:p>
    <w:p>
      <w:pPr>
        <w:spacing w:line="276" w:lineRule="auto"/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Это те обращения, что были </w:t>
      </w:r>
      <w:r>
        <w:rPr>
          <w:b/>
          <w:color w:val="000000" w:themeColor="text1"/>
          <w:sz w:val="28"/>
          <w:szCs w:val="28"/>
        </w:rPr>
        <w:t>официально зарегистрированы</w:t>
      </w:r>
      <w:r>
        <w:rPr>
          <w:color w:val="000000" w:themeColor="text1"/>
          <w:sz w:val="28"/>
          <w:szCs w:val="28"/>
        </w:rPr>
        <w:t>, т.е. люди с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гласились завести карточку личного, помимо этого регулярно приходят гр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ждане вне дней приема, обращаются по личным номерам ко мне, всем с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трудникам администрации. Вся информация аккумулируется и при возмо</w:t>
      </w:r>
      <w:r>
        <w:rPr>
          <w:color w:val="000000" w:themeColor="text1"/>
          <w:sz w:val="28"/>
          <w:szCs w:val="28"/>
        </w:rPr>
        <w:t>ж</w:t>
      </w:r>
      <w:r>
        <w:rPr>
          <w:color w:val="000000" w:themeColor="text1"/>
          <w:sz w:val="28"/>
          <w:szCs w:val="28"/>
        </w:rPr>
        <w:t>ности отрабатывается.</w:t>
      </w:r>
    </w:p>
    <w:p>
      <w:pPr>
        <w:spacing w:line="276" w:lineRule="auto"/>
        <w:ind w:left="360"/>
        <w:jc w:val="both"/>
        <w:rPr>
          <w:color w:val="000000" w:themeColor="text1"/>
          <w:sz w:val="28"/>
          <w:szCs w:val="28"/>
        </w:rPr>
      </w:pPr>
    </w:p>
    <w:p>
      <w:pPr>
        <w:spacing w:line="276" w:lineRule="auto"/>
        <w:ind w:left="360"/>
        <w:jc w:val="both"/>
        <w:rPr>
          <w:color w:val="000000" w:themeColor="text1"/>
          <w:sz w:val="28"/>
          <w:szCs w:val="28"/>
        </w:rPr>
      </w:pPr>
    </w:p>
    <w:p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Убинского сельсовета                                                                 В.А. Бояркин</w:t>
      </w:r>
    </w:p>
    <w:sectPr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F76BE"/>
    <w:multiLevelType w:val="hybridMultilevel"/>
    <w:tmpl w:val="36E41A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8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61FF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8217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главы Убинского сельсовета о деятельности администрации за 2012 год</vt:lpstr>
    </vt:vector>
  </TitlesOfParts>
  <Company>MoBIL GROUP</Company>
  <LinksUpToDate>false</LinksUpToDate>
  <CharactersWithSpaces>10504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главы Убинского сельсовета о деятельности администрации за 2012 год</dc:title>
  <dc:creator>тс</dc:creator>
  <cp:lastModifiedBy>VentoA8</cp:lastModifiedBy>
  <cp:revision>11</cp:revision>
  <cp:lastPrinted>2021-03-18T09:12:00Z</cp:lastPrinted>
  <dcterms:created xsi:type="dcterms:W3CDTF">2021-03-05T05:26:00Z</dcterms:created>
  <dcterms:modified xsi:type="dcterms:W3CDTF">2021-03-18T09:13:00Z</dcterms:modified>
</cp:coreProperties>
</file>